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EA7B" w14:textId="77777777" w:rsidR="006567DE" w:rsidRDefault="006567DE" w:rsidP="006567DE">
      <w:pPr>
        <w:spacing w:after="0" w:line="240" w:lineRule="auto"/>
        <w:rPr>
          <w:rFonts w:ascii="Helvetica" w:eastAsiaTheme="minorHAnsi" w:hAnsi="Helvetica"/>
          <w:b/>
          <w:sz w:val="18"/>
          <w:szCs w:val="18"/>
        </w:rPr>
      </w:pPr>
      <w:bookmarkStart w:id="0" w:name="_Hlk148951271"/>
      <w:r>
        <w:rPr>
          <w:rFonts w:ascii="Helvetica" w:eastAsiaTheme="minorHAnsi" w:hAnsi="Helvetica"/>
          <w:b/>
          <w:sz w:val="18"/>
          <w:szCs w:val="18"/>
        </w:rPr>
        <w:t>Universitatea ”Lucian Blaga” din Sibiu</w:t>
      </w:r>
    </w:p>
    <w:p w14:paraId="53C561D0" w14:textId="2C78F9CB" w:rsidR="006567DE" w:rsidRDefault="006B575F" w:rsidP="006567DE">
      <w:pPr>
        <w:rPr>
          <w:rFonts w:ascii="Helvetica" w:eastAsiaTheme="minorHAnsi" w:hAnsi="Helvetica"/>
          <w:b/>
          <w:sz w:val="18"/>
          <w:szCs w:val="18"/>
        </w:rPr>
      </w:pPr>
      <w:r>
        <w:rPr>
          <w:rFonts w:ascii="Helvetica" w:eastAsiaTheme="minorHAnsi" w:hAnsi="Helvetica"/>
          <w:b/>
          <w:sz w:val="18"/>
          <w:szCs w:val="18"/>
        </w:rPr>
        <w:t>Facultatea</w:t>
      </w:r>
      <w:r w:rsidR="00347DFB">
        <w:rPr>
          <w:rFonts w:ascii="Helvetica" w:eastAsiaTheme="minorHAnsi" w:hAnsi="Helvetica"/>
          <w:b/>
          <w:sz w:val="18"/>
          <w:szCs w:val="18"/>
        </w:rPr>
        <w:t xml:space="preserve"> de Științe Agricole, Industrie Alimentară și Protecția Mediului</w:t>
      </w:r>
    </w:p>
    <w:p w14:paraId="2AA94D47" w14:textId="76960825" w:rsidR="006B575F" w:rsidRDefault="006567DE" w:rsidP="006B575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  <w:r w:rsidR="006B575F">
        <w:rPr>
          <w:rFonts w:ascii="Times New Roman" w:hAnsi="Times New Roman"/>
          <w:b/>
          <w:sz w:val="20"/>
          <w:szCs w:val="20"/>
        </w:rPr>
        <w:t>Decan</w:t>
      </w:r>
    </w:p>
    <w:p w14:paraId="56464180" w14:textId="3C065810" w:rsidR="006567DE" w:rsidRDefault="006567DE" w:rsidP="006567DE">
      <w:pPr>
        <w:spacing w:after="0" w:line="240" w:lineRule="auto"/>
        <w:jc w:val="right"/>
        <w:rPr>
          <w:rFonts w:ascii="Helvetica" w:eastAsiaTheme="minorHAnsi" w:hAnsi="Helvetica"/>
          <w:b/>
          <w:sz w:val="18"/>
          <w:szCs w:val="18"/>
        </w:rPr>
      </w:pPr>
      <w:r>
        <w:rPr>
          <w:rFonts w:ascii="Helvetica" w:eastAsiaTheme="minorHAnsi" w:hAnsi="Helvetica"/>
          <w:b/>
          <w:sz w:val="18"/>
          <w:szCs w:val="18"/>
        </w:rPr>
        <w:tab/>
      </w:r>
      <w:r>
        <w:rPr>
          <w:rFonts w:ascii="Helvetica" w:eastAsiaTheme="minorHAnsi" w:hAnsi="Helvetica"/>
          <w:b/>
          <w:sz w:val="18"/>
          <w:szCs w:val="18"/>
        </w:rPr>
        <w:tab/>
      </w:r>
    </w:p>
    <w:p w14:paraId="604BBCA4" w14:textId="49806A11" w:rsidR="006567DE" w:rsidRDefault="00347DFB" w:rsidP="006567DE">
      <w:pPr>
        <w:spacing w:after="0" w:line="240" w:lineRule="auto"/>
        <w:jc w:val="right"/>
        <w:rPr>
          <w:rFonts w:ascii="Helvetica" w:eastAsiaTheme="minorHAnsi" w:hAnsi="Helvetica"/>
          <w:b/>
          <w:sz w:val="18"/>
          <w:szCs w:val="18"/>
        </w:rPr>
      </w:pPr>
      <w:r>
        <w:rPr>
          <w:rFonts w:ascii="Helvetica" w:eastAsiaTheme="minorHAnsi" w:hAnsi="Helvetica"/>
          <w:b/>
          <w:sz w:val="18"/>
          <w:szCs w:val="18"/>
        </w:rPr>
        <w:t xml:space="preserve">Prof. univ. dr. ing. </w:t>
      </w:r>
      <w:proofErr w:type="spellStart"/>
      <w:r>
        <w:rPr>
          <w:rFonts w:ascii="Helvetica" w:eastAsiaTheme="minorHAnsi" w:hAnsi="Helvetica"/>
          <w:b/>
          <w:sz w:val="18"/>
          <w:szCs w:val="18"/>
        </w:rPr>
        <w:t>Iagăru</w:t>
      </w:r>
      <w:proofErr w:type="spellEnd"/>
      <w:r>
        <w:rPr>
          <w:rFonts w:ascii="Helvetica" w:eastAsiaTheme="minorHAnsi" w:hAnsi="Helvetica"/>
          <w:b/>
          <w:sz w:val="18"/>
          <w:szCs w:val="18"/>
        </w:rPr>
        <w:t xml:space="preserve"> Romulus</w:t>
      </w:r>
    </w:p>
    <w:p w14:paraId="50BE3D2E" w14:textId="3667DB7E" w:rsidR="006567DE" w:rsidRDefault="006567DE" w:rsidP="006567DE">
      <w:pPr>
        <w:spacing w:after="0" w:line="240" w:lineRule="auto"/>
        <w:jc w:val="right"/>
        <w:rPr>
          <w:rFonts w:ascii="Helvetica" w:eastAsiaTheme="minorHAnsi" w:hAnsi="Helvetica"/>
          <w:b/>
          <w:sz w:val="18"/>
          <w:szCs w:val="18"/>
        </w:rPr>
      </w:pPr>
    </w:p>
    <w:p w14:paraId="70D5E6AD" w14:textId="5FF358F8" w:rsidR="00347DFB" w:rsidRDefault="00347DFB" w:rsidP="006567DE">
      <w:pPr>
        <w:spacing w:after="0" w:line="240" w:lineRule="auto"/>
        <w:jc w:val="right"/>
        <w:rPr>
          <w:rFonts w:ascii="Helvetica" w:eastAsiaTheme="minorHAnsi" w:hAnsi="Helvetica"/>
          <w:b/>
          <w:sz w:val="18"/>
          <w:szCs w:val="18"/>
        </w:rPr>
      </w:pPr>
      <w:r>
        <w:rPr>
          <w:rFonts w:ascii="Helvetica" w:eastAsiaTheme="minorHAnsi" w:hAnsi="Helvetica"/>
          <w:b/>
          <w:sz w:val="18"/>
          <w:szCs w:val="18"/>
        </w:rPr>
        <w:t>19.02.2026</w:t>
      </w:r>
    </w:p>
    <w:p w14:paraId="2D3DDD5C" w14:textId="77777777" w:rsidR="006567DE" w:rsidRDefault="006567DE" w:rsidP="006567DE">
      <w:pPr>
        <w:spacing w:after="0" w:line="240" w:lineRule="auto"/>
        <w:jc w:val="right"/>
        <w:rPr>
          <w:rFonts w:ascii="Helvetica" w:eastAsiaTheme="minorHAnsi" w:hAnsi="Helvetica"/>
          <w:b/>
          <w:sz w:val="18"/>
          <w:szCs w:val="18"/>
        </w:rPr>
      </w:pPr>
    </w:p>
    <w:p w14:paraId="3961EF7C" w14:textId="77777777" w:rsidR="006567DE" w:rsidRDefault="006567DE" w:rsidP="006567DE">
      <w:pPr>
        <w:spacing w:after="0" w:line="240" w:lineRule="auto"/>
        <w:jc w:val="both"/>
        <w:rPr>
          <w:rFonts w:ascii="Helvetica" w:eastAsiaTheme="minorHAnsi" w:hAnsi="Helvetica"/>
          <w:b/>
          <w:sz w:val="18"/>
          <w:szCs w:val="18"/>
        </w:rPr>
      </w:pPr>
    </w:p>
    <w:p w14:paraId="7D2D3272" w14:textId="77777777" w:rsidR="006567DE" w:rsidRDefault="006567DE" w:rsidP="006567DE">
      <w:pPr>
        <w:spacing w:after="0" w:line="240" w:lineRule="auto"/>
        <w:jc w:val="both"/>
        <w:rPr>
          <w:rFonts w:ascii="Helvetica" w:eastAsiaTheme="minorHAnsi" w:hAnsi="Helvetica"/>
          <w:b/>
          <w:sz w:val="16"/>
          <w:szCs w:val="16"/>
        </w:rPr>
      </w:pPr>
    </w:p>
    <w:p w14:paraId="49F54DC7" w14:textId="77777777" w:rsidR="006567DE" w:rsidRDefault="006567DE" w:rsidP="006567DE">
      <w:pPr>
        <w:spacing w:after="0" w:line="240" w:lineRule="auto"/>
        <w:jc w:val="center"/>
        <w:rPr>
          <w:rFonts w:ascii="Helvetica" w:eastAsiaTheme="minorHAnsi" w:hAnsi="Helvetica"/>
          <w:b/>
          <w:sz w:val="20"/>
          <w:szCs w:val="20"/>
        </w:rPr>
      </w:pPr>
      <w:r>
        <w:rPr>
          <w:rFonts w:ascii="Helvetica" w:eastAsiaTheme="minorHAnsi" w:hAnsi="Helvetica"/>
          <w:b/>
          <w:sz w:val="20"/>
          <w:szCs w:val="20"/>
        </w:rPr>
        <w:t>REGISTRUL DE RISCURI</w:t>
      </w:r>
    </w:p>
    <w:p w14:paraId="62B5A9A0" w14:textId="77777777" w:rsidR="006567DE" w:rsidRDefault="006567DE" w:rsidP="006567DE">
      <w:pPr>
        <w:spacing w:after="0" w:line="240" w:lineRule="auto"/>
        <w:jc w:val="center"/>
        <w:rPr>
          <w:rFonts w:ascii="Helvetica" w:eastAsiaTheme="minorHAnsi" w:hAnsi="Helvetica"/>
          <w:b/>
          <w:sz w:val="18"/>
          <w:szCs w:val="18"/>
        </w:rPr>
      </w:pPr>
    </w:p>
    <w:p w14:paraId="248F220A" w14:textId="77777777" w:rsidR="006567DE" w:rsidRDefault="006567DE" w:rsidP="006567DE">
      <w:pPr>
        <w:rPr>
          <w:rFonts w:ascii="Helvetica Neue" w:eastAsia="Helvetica Neue" w:hAnsi="Helvetica Neue" w:cs="Helvetica Neue"/>
          <w:sz w:val="18"/>
          <w:szCs w:val="18"/>
        </w:rPr>
      </w:pPr>
    </w:p>
    <w:tbl>
      <w:tblPr>
        <w:tblStyle w:val="Tabelgril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701"/>
        <w:gridCol w:w="1701"/>
        <w:gridCol w:w="425"/>
        <w:gridCol w:w="425"/>
        <w:gridCol w:w="425"/>
        <w:gridCol w:w="1702"/>
        <w:gridCol w:w="1701"/>
        <w:gridCol w:w="1134"/>
        <w:gridCol w:w="540"/>
        <w:gridCol w:w="540"/>
        <w:gridCol w:w="479"/>
        <w:gridCol w:w="1134"/>
      </w:tblGrid>
      <w:tr w:rsidR="005D51C1" w14:paraId="288D247D" w14:textId="77777777" w:rsidTr="00C671CD">
        <w:trPr>
          <w:trHeight w:val="641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5F4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4A9A6D95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Nr. crt.</w:t>
            </w:r>
          </w:p>
          <w:p w14:paraId="216AD2F5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513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bCs/>
                <w:color w:val="000000" w:themeColor="text1"/>
                <w:sz w:val="18"/>
                <w:szCs w:val="18"/>
                <w:lang w:eastAsia="ro-RO" w:bidi="ro-RO"/>
              </w:rPr>
            </w:pPr>
          </w:p>
          <w:p w14:paraId="1E9A0C1A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bCs/>
                <w:color w:val="000000" w:themeColor="text1"/>
                <w:sz w:val="18"/>
                <w:szCs w:val="18"/>
                <w:lang w:eastAsia="ro-RO" w:bidi="ro-RO"/>
              </w:rPr>
              <w:t>Activitatea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EE4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1E152235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Obiectivul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9A1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1CBA0F2E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Risc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B73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785AC60B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Cauzele care favorizează apariția riscului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7D6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57A3EFB0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Risc inerent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FB3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737A1AEB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Strategia adoptată</w:t>
            </w:r>
          </w:p>
          <w:p w14:paraId="2E67A1DB" w14:textId="329A697C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 xml:space="preserve"> &amp;măsuri pentru remedierea riscurilor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B65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52C29D8D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Responsabil cu gestionarea riscului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E97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51593DB4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Data ultimei revizuiri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ABB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25BFB7B2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Risc rezidual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062" w14:textId="77777777" w:rsidR="006567DE" w:rsidRPr="00E25436" w:rsidRDefault="006567DE">
            <w:pPr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</w:p>
          <w:p w14:paraId="080AFCB3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Observații/ Termen pentru implementarea măsurilor</w:t>
            </w:r>
          </w:p>
        </w:tc>
      </w:tr>
      <w:tr w:rsidR="005D51C1" w14:paraId="61892CC4" w14:textId="77777777" w:rsidTr="00C671CD">
        <w:trPr>
          <w:trHeight w:val="386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17F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96EC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90C9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3992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8BFA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BEB" w14:textId="77777777" w:rsidR="006567DE" w:rsidRPr="00E25436" w:rsidRDefault="006567DE">
            <w:pPr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9E87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AF08" w14:textId="77777777" w:rsidR="006567DE" w:rsidRPr="00E25436" w:rsidRDefault="006567DE">
            <w:pPr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A7D6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A617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908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683B" w14:textId="77777777" w:rsidR="006567DE" w:rsidRPr="00E25436" w:rsidRDefault="006567DE">
            <w:pPr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6E7C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56B9" w14:textId="77777777" w:rsidR="006567DE" w:rsidRPr="00E25436" w:rsidRDefault="006567DE">
            <w:pPr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</w:pPr>
            <w:r w:rsidRPr="00E25436">
              <w:rPr>
                <w:rFonts w:ascii="Helvetica" w:eastAsiaTheme="minorHAnsi" w:hAnsi="Helvetica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294" w14:textId="77777777" w:rsidR="006567DE" w:rsidRPr="00E25436" w:rsidRDefault="006567DE">
            <w:pPr>
              <w:spacing w:line="240" w:lineRule="auto"/>
              <w:rPr>
                <w:rFonts w:ascii="Helvetica" w:eastAsiaTheme="minorHAnsi" w:hAnsi="Helvetic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5D51C1" w14:paraId="44BD0CD6" w14:textId="77777777" w:rsidTr="00C671CD">
        <w:trPr>
          <w:trHeight w:val="28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5B5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047" w14:textId="009951B3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A9D7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754C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B66F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814A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B9DD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4627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0B2E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A25B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2AD8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5344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5DC0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66F1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FD5F" w14:textId="77777777" w:rsidR="006567DE" w:rsidRPr="00E25436" w:rsidRDefault="006567DE">
            <w:pPr>
              <w:jc w:val="center"/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</w:pPr>
            <w:r w:rsidRPr="00E25436">
              <w:rPr>
                <w:rFonts w:ascii="Helvetica" w:eastAsiaTheme="minorHAnsi" w:hAnsi="Helvetica"/>
                <w:color w:val="000000" w:themeColor="text1"/>
                <w:sz w:val="16"/>
                <w:szCs w:val="16"/>
              </w:rPr>
              <w:t>14</w:t>
            </w:r>
          </w:p>
        </w:tc>
        <w:bookmarkEnd w:id="0"/>
      </w:tr>
      <w:tr w:rsidR="00873CD6" w14:paraId="0F9E8C48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766" w14:textId="77777777" w:rsidR="00873CD6" w:rsidRPr="000C0C8D" w:rsidRDefault="00873CD6" w:rsidP="00E36EE1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B3DD9" w14:textId="036121B8" w:rsidR="00873CD6" w:rsidRPr="006A7EB3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0000FF"/>
                <w:sz w:val="16"/>
                <w:szCs w:val="16"/>
              </w:rPr>
            </w:pPr>
            <w:r w:rsidRPr="006A7EB3">
              <w:rPr>
                <w:rFonts w:ascii="Helvetica" w:hAnsi="Helvetica" w:cs="Helvetica"/>
                <w:color w:val="0000FF"/>
                <w:sz w:val="16"/>
                <w:szCs w:val="16"/>
              </w:rPr>
              <w:t>Crearea unui cadru de management adecvat desfășurării activităților didactice conform standardelor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0892C" w14:textId="1B1D85BA" w:rsidR="00873CD6" w:rsidRPr="006A7EB3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A7EB3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Adoptarea de tehnici moderne de predare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2091" w14:textId="29371ED2" w:rsidR="00873CD6" w:rsidRPr="006A7EB3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A7EB3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Corelare necorespunzătoare între metode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le de predare</w:t>
            </w:r>
            <w:r w:rsidRPr="006A7EB3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și cerințele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pentru </w:t>
            </w:r>
            <w:r w:rsidRPr="006A7EB3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digitaliz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54BB" w14:textId="2C1115A5" w:rsidR="00873CD6" w:rsidRPr="006A7EB3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A7EB3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rezistență la schimbare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, neparticiparea la activități de formare continuă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8617" w14:textId="1C25DD4B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F95F" w14:textId="7F8009DE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8343" w14:textId="5747ED84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BC59" w14:textId="3169EA24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participare la activități de formare continuă, integrare instrumente digitale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E5BA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10B81E22" w14:textId="573BFC88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Prodecan,</w:t>
            </w:r>
          </w:p>
          <w:p w14:paraId="33B2E3A8" w14:textId="2ABAC026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</w:t>
            </w: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departament</w:t>
            </w:r>
          </w:p>
          <w:p w14:paraId="1D1D6E76" w14:textId="4AE43498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Comisie învățământ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D54" w14:textId="6B9C43A0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56E" w14:textId="2EB6B1F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35A" w14:textId="31D5C079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6E18" w14:textId="42405F40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65DC" w14:textId="339EB306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23BD645F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3C9" w14:textId="77777777" w:rsidR="00873CD6" w:rsidRPr="000C0C8D" w:rsidRDefault="00873CD6" w:rsidP="00267D2D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74B0F" w14:textId="77777777" w:rsidR="00873CD6" w:rsidRDefault="00873CD6" w:rsidP="00267D2D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84DF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33C1" w14:textId="3EC7D17B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Gestiune ineficientă a timpului alocat activităților didactice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5DA9" w14:textId="12BC3081" w:rsidR="00873CD6" w:rsidRPr="00F5346C" w:rsidRDefault="00873CD6" w:rsidP="00873CD6">
            <w:pPr>
              <w:spacing w:line="240" w:lineRule="auto"/>
              <w:ind w:right="-104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Organizare necorespunzătoare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179" w14:textId="56BC61A1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5A13" w14:textId="13FA3336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995" w14:textId="42B9CB48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2CA" w14:textId="3A3AC709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51EFE930" w14:textId="768DF28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Control exercitat de SCEAC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2E7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6EDB54CB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Prodecan,</w:t>
            </w:r>
          </w:p>
          <w:p w14:paraId="6F50D785" w14:textId="4DD8EA91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</w:t>
            </w: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departament</w:t>
            </w:r>
          </w:p>
          <w:p w14:paraId="7BD1AB07" w14:textId="47AC0E8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Comisie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SCEAC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E85" w14:textId="458C0553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B47" w14:textId="64DB53F3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36CB" w14:textId="4D3070C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5D6" w14:textId="1883A0BC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FF4A" w14:textId="261A45E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6E7930C1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922" w14:textId="77777777" w:rsidR="00873CD6" w:rsidRPr="000C0C8D" w:rsidRDefault="00873CD6" w:rsidP="00C671CD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75CB3" w14:textId="77777777" w:rsidR="00873CD6" w:rsidRDefault="00873CD6" w:rsidP="00C671CD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695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D6A7" w14:textId="65F3D038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Interes scăzut din partea studenților pentru orele de consultații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AB2B" w14:textId="72071D82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Programarea la intervale orare neadaptate la programul studenților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D0B" w14:textId="7752238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277" w14:textId="2529EE33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668" w14:textId="762B3FCB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A91" w14:textId="77777777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5DA13230" w14:textId="6230530C" w:rsidR="00873CD6" w:rsidRPr="00C671C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C671C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Programare flexibilă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C71" w14:textId="77777777" w:rsidR="00873CD6" w:rsidRPr="004D495B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D495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59D1A265" w14:textId="77777777" w:rsidR="00873CD6" w:rsidRPr="004D495B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D495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Tutori</w:t>
            </w:r>
          </w:p>
          <w:p w14:paraId="0C0F568C" w14:textId="30F60ED9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4D495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Comisia activități studențești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D0B" w14:textId="0AB01D3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412" w14:textId="215D12A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803" w14:textId="0AA27F4C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E680" w14:textId="5673A22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633" w14:textId="58F877B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6D512D6F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B47" w14:textId="77777777" w:rsidR="00873CD6" w:rsidRPr="000C0C8D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ED4E" w14:textId="77777777" w:rsidR="00873CD6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B35C" w14:textId="0FB8F3B9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Elaborarea de materiale de învățare interactive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AB29" w14:textId="135EFE9C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Motivație insuficientă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C76" w14:textId="592C1421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Nealocarea de resurse financiare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92C" w14:textId="1FA5F6BA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A958" w14:textId="35CE6E80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CD3" w14:textId="1F59B42B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6F1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0CCAEBEA" w14:textId="060BD2F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Alocare resurse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AE2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3B6C7BE2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Prodecan,</w:t>
            </w:r>
          </w:p>
          <w:p w14:paraId="4BD969A3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</w:t>
            </w: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departament</w:t>
            </w:r>
          </w:p>
          <w:p w14:paraId="5FC91ACA" w14:textId="6EB67890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Comisie învățământ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CB9" w14:textId="09F8596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2D237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9EA" w14:textId="67393A4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580" w14:textId="197D4AD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9422" w14:textId="76AD423E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DA8" w14:textId="2C8AC07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452A4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0A975C4F" w14:textId="77777777" w:rsidTr="0007678E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B40" w14:textId="77777777" w:rsidR="00873CD6" w:rsidRPr="000C0C8D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4945" w14:textId="77777777" w:rsidR="00873CD6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5BFCD" w14:textId="353539DA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Realizarea de stagii de practică relevante dobândirii de </w:t>
            </w: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competențe și abilități specifice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5E2" w14:textId="47482AF7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 xml:space="preserve">Neidentificarea la timp a colaboratorilor și întocmirea cu întârziere a </w:t>
            </w: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convențiilor de practică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198" w14:textId="1A5DC621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Organizare necorespunzătoare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63E6" w14:textId="4338A0F1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35CF" w14:textId="6E83075A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3C70" w14:textId="6EE33293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BF6" w14:textId="58470622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286AB84C" w14:textId="3D10A582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Încheiere acorduri practică</w:t>
            </w:r>
            <w:r w:rsidR="008E0677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și/sau</w:t>
            </w:r>
          </w:p>
          <w:p w14:paraId="4379604A" w14:textId="5474289B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intership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3128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4536CDAF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Prodecan,</w:t>
            </w:r>
          </w:p>
          <w:p w14:paraId="627D799B" w14:textId="77777777" w:rsidR="00873CD6" w:rsidRPr="00A8069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</w:t>
            </w:r>
            <w:r w:rsidRPr="00A8069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departament</w:t>
            </w:r>
          </w:p>
          <w:p w14:paraId="226FDB4A" w14:textId="5A3ECCE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Responsabil practică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8A5" w14:textId="178A163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2D237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5B7" w14:textId="6FD33570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3CD" w14:textId="14B5FFB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3C4" w14:textId="251F532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18D" w14:textId="6205780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452A4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75027764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06C" w14:textId="77777777" w:rsidR="00873CD6" w:rsidRPr="000C0C8D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D3AE" w14:textId="77777777" w:rsidR="00873CD6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988E4" w14:textId="77777777" w:rsidR="00873CD6" w:rsidRDefault="00873CD6" w:rsidP="00A004CE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BAA" w14:textId="32C71C0B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Desfășurarea necorespunzătoare a stagiilor de practică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25F" w14:textId="1B8B9B81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Implicarea precară a responsabililor de practică și tutorilor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9A4" w14:textId="06DAA19A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0E67" w14:textId="0C764A7E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7FDB" w14:textId="31148A6F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9AC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5A10A064" w14:textId="4E45BF2C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convenții practică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6A43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3BB793B3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4AE60022" w14:textId="142D8E4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Resp</w:t>
            </w:r>
            <w:proofErr w:type="spellEnd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 practică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F017" w14:textId="26459A76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2D237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718" w14:textId="5743601B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D90" w14:textId="4ECAD156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8A0" w14:textId="55CDAEC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527" w14:textId="4EB7D12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452A4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702D85A3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1E6" w14:textId="77777777" w:rsidR="00873CD6" w:rsidRPr="000C0C8D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50FC7" w14:textId="77777777" w:rsidR="00873CD6" w:rsidRDefault="00873CD6" w:rsidP="00A004CE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C5C" w14:textId="77777777" w:rsidR="00873CD6" w:rsidRDefault="00873CD6" w:rsidP="00A004CE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D1D0" w14:textId="1A57AA5F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Diminuarea vizitelor de lucru în cadrul întreprinderilor de profil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CA9D" w14:textId="01FEC3FB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5346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Alocarea de resurse insuficiente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FC3" w14:textId="7C0F82D0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46CE" w14:textId="7A1A5221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3F2" w14:textId="5ECDC3D5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481" w14:textId="77777777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4F5EECDA" w14:textId="3A8A98AD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Realizare </w:t>
            </w: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parteneriate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79F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0882EC47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07B13B0B" w14:textId="21AF0748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proofErr w:type="spellStart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Resp</w:t>
            </w:r>
            <w:proofErr w:type="spellEnd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 practică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D24A" w14:textId="7CDFA778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2D237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AAF" w14:textId="2B28B2C9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88D" w14:textId="535F9D2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B887" w14:textId="161D2D6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DE6" w14:textId="786467E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452A4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3D6BA1BA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9BA" w14:textId="77777777" w:rsidR="00873CD6" w:rsidRPr="000C0C8D" w:rsidRDefault="00873CD6" w:rsidP="00B629D5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C59A" w14:textId="77777777" w:rsidR="00873CD6" w:rsidRDefault="00873CD6" w:rsidP="00B629D5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2" w14:textId="1DA2224F" w:rsidR="00873CD6" w:rsidRDefault="00873CD6" w:rsidP="00B629D5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sigur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area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funcțion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ării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în bune condiții a bazei de practică Rusciori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F4D" w14:textId="48BEF9EC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Sincope în asigurarea resurselor necesare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9C06" w14:textId="0F2730F7" w:rsidR="00873CD6" w:rsidRPr="00F5346C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Menținerea costurilor la un nivel scăzut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DDC" w14:textId="51BBE67B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5EE" w14:textId="3085E56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077" w14:textId="1BBFAA9E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3A54" w14:textId="77777777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1AA63F7D" w14:textId="55474225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Realizare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programe de mentenanță</w:t>
            </w:r>
          </w:p>
          <w:p w14:paraId="18AF8484" w14:textId="7C70C7CE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Asigurare inputuri necesare</w:t>
            </w:r>
          </w:p>
          <w:p w14:paraId="414F0960" w14:textId="477F43D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Alocare locuri pentru stagii de practică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46E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7C93A6DA" w14:textId="7FFBB588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56FD708B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1027810B" w14:textId="53D3638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Resp</w:t>
            </w:r>
            <w:proofErr w:type="spellEnd"/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 practică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C51" w14:textId="447F2E3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2D237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78B" w14:textId="5E1E0213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A59" w14:textId="40426EE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43C8" w14:textId="4FA5E2F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543" w14:textId="2A0032E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452A4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42AA7685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5416" w14:textId="77777777" w:rsidR="00873CD6" w:rsidRPr="000C0C8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B718" w14:textId="0E427E28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FF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FF"/>
                <w:sz w:val="16"/>
                <w:szCs w:val="16"/>
              </w:rPr>
              <w:t>Crearea unui cadru de management adecvat desfășurării activităților de cercetare și îndeplinirea fișei GRADIS și a cerințelor conform comisiilor specifice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B2A" w14:textId="73D349CC" w:rsidR="00873CD6" w:rsidRPr="008F1E18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F1E18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Intensificarea și diversificarea activităților de cercetare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CC2" w14:textId="01622D3C" w:rsidR="00873CD6" w:rsidRPr="0074592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4592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Plafonarea activității de cercetare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8A7" w14:textId="0EE5BA74" w:rsidR="00873CD6" w:rsidRPr="0074592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4592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Fonduri insuficiente, competiții naționale cu o frecvență rară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0FA" w14:textId="01DA8111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D81" w14:textId="36961F5A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347" w14:textId="383D7FB0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CDC" w14:textId="77777777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surse de finanțare</w:t>
            </w:r>
          </w:p>
          <w:p w14:paraId="3CD47CCB" w14:textId="77777777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competiții</w:t>
            </w:r>
          </w:p>
          <w:p w14:paraId="3CA804F7" w14:textId="405E8B5A" w:rsidR="00873CD6" w:rsidRPr="00B629D5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plan realizare proiecte de cercetare cu mediul de afaceri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E71B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7293DC7C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2D7E6D8B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14D35CBD" w14:textId="1D79271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6C72" w14:textId="281584E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0620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438" w14:textId="06A53E0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91AA" w14:textId="0C48D18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EE0" w14:textId="609A289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23A" w14:textId="310C37A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137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61F2C01F" w14:textId="77777777" w:rsidTr="00C671C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42F" w14:textId="77777777" w:rsidR="00873CD6" w:rsidRPr="000C0C8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C056" w14:textId="77777777" w:rsidR="00873CD6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DE1" w14:textId="77777777" w:rsidR="00873CD6" w:rsidRPr="008F1E18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1C8" w14:textId="20D3967B" w:rsidR="00873CD6" w:rsidRPr="0074592D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Reducerea numărului</w:t>
            </w:r>
            <w:r w:rsidRPr="0074592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de cereri depuse și aprobate la competiții naționale/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4592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internaționale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4379" w14:textId="77777777" w:rsidR="00873CD6" w:rsidRPr="0074592D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4592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concurență mare,</w:t>
            </w:r>
          </w:p>
          <w:p w14:paraId="601AB7BF" w14:textId="451B79AF" w:rsidR="00873CD6" w:rsidRPr="0074592D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4592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condiții de eligibilitate restrictive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16A" w14:textId="76751350" w:rsidR="00873CD6" w:rsidRPr="00B629D5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629D5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B8E" w14:textId="59DC5AC3" w:rsidR="00873CD6" w:rsidRPr="00B629D5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DBA" w14:textId="1A3CBCA3" w:rsidR="00873CD6" w:rsidRPr="00B629D5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D28" w14:textId="77777777" w:rsidR="00873CD6" w:rsidRPr="0071364C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Organizare sesiuni de informare competiții</w:t>
            </w:r>
          </w:p>
          <w:p w14:paraId="0A251BEE" w14:textId="5C5D6809" w:rsidR="00873CD6" w:rsidRPr="0071364C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Încurajarea formării de echipe interdisciplinare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10C1" w14:textId="77777777" w:rsidR="00873CD6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146B7A15" w14:textId="77777777" w:rsidR="00873CD6" w:rsidRPr="00A004CE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7A37336B" w14:textId="77777777" w:rsidR="00873CD6" w:rsidRPr="00A004CE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4CAD2764" w14:textId="32BC8E20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E6E" w14:textId="5C97ACFD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0620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967" w14:textId="151403D2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6D48" w14:textId="3BE35666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D55" w14:textId="1B7648FF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832" w14:textId="3CBEEB5D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137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1ADF5426" w14:textId="77777777" w:rsidTr="00C671C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EF1" w14:textId="77777777" w:rsidR="00873CD6" w:rsidRPr="000C0C8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B2BE4" w14:textId="77777777" w:rsidR="00873CD6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997" w14:textId="77777777" w:rsidR="00873CD6" w:rsidRPr="008F1E18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E93" w14:textId="3EADCB13" w:rsidR="00873CD6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Rapoarte de cercetare finalizate cu întârziere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A80" w14:textId="5D379BD4" w:rsidR="00873CD6" w:rsidRPr="0074592D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>Lipsa de resurse, suprasolicitarea cu multiple sarcini și responsabilități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5F5" w14:textId="0DAE24F2" w:rsidR="00873CD6" w:rsidRPr="0071364C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074" w14:textId="6CCC1C2C" w:rsidR="00873CD6" w:rsidRPr="0071364C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3EB" w14:textId="6D61B007" w:rsidR="00873CD6" w:rsidRPr="0071364C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88F" w14:textId="77777777" w:rsidR="00873CD6" w:rsidRPr="0071364C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47A34026" w14:textId="3D0D33C4" w:rsidR="00873CD6" w:rsidRPr="0071364C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Sesiuni de conștientizare a importanței respectării termenelor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3DF" w14:textId="77777777" w:rsidR="00873CD6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60BC3BA0" w14:textId="77777777" w:rsidR="00873CD6" w:rsidRPr="00A004CE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30484C42" w14:textId="77777777" w:rsidR="00873CD6" w:rsidRPr="00A004CE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5CE0BC5B" w14:textId="60A23F5D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4FF" w14:textId="16408FD2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0620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0BC" w14:textId="45DA1E3E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476" w14:textId="5BC6F7C7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421" w14:textId="7B1C8387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6EDA" w14:textId="0FEEC403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137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6F21E4EE" w14:textId="77777777" w:rsidTr="00C671C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7E3" w14:textId="77777777" w:rsidR="00873CD6" w:rsidRPr="000C0C8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96B41" w14:textId="77777777" w:rsidR="00873CD6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3A6" w14:textId="77777777" w:rsidR="00873CD6" w:rsidRPr="008F1E18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245" w14:textId="6203EC94" w:rsidR="00873CD6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Neîndeplinirea indicatorilor cantitativi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F66" w14:textId="6C0AAFFB" w:rsidR="00873CD6" w:rsidRPr="0074592D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Contribuția individuală insuficientă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920" w14:textId="57AAFA0C" w:rsidR="00873CD6" w:rsidRPr="0071364C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587" w14:textId="554781CA" w:rsidR="00873CD6" w:rsidRPr="0071364C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8AA" w14:textId="334AFDA6" w:rsidR="00873CD6" w:rsidRPr="0071364C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A02" w14:textId="77777777" w:rsidR="00873CD6" w:rsidRPr="0071364C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1364C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0E651337" w14:textId="553EECBE" w:rsidR="00873CD6" w:rsidRPr="00A24D0D" w:rsidRDefault="00873CD6" w:rsidP="0071364C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Alocarea unor sarcini și atribuții minimale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prin fișa postului de cercetare ocupat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A19" w14:textId="77777777" w:rsidR="00873CD6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Decan,</w:t>
            </w:r>
          </w:p>
          <w:p w14:paraId="55C00B86" w14:textId="77777777" w:rsidR="00873CD6" w:rsidRPr="00A004CE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43870798" w14:textId="77777777" w:rsidR="00873CD6" w:rsidRPr="00A004CE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569ED3F6" w14:textId="2E3B2BFC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570" w14:textId="2F132D40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0620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lastRenderedPageBreak/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C69" w14:textId="0DBBCDC4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000" w14:textId="78D17FB0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141" w14:textId="181C7894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91F9" w14:textId="174A8023" w:rsidR="00873CD6" w:rsidRPr="00A24D0D" w:rsidRDefault="00873CD6" w:rsidP="0071364C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137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4477E03A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23E" w14:textId="77777777" w:rsidR="00873CD6" w:rsidRPr="000C0C8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230CD" w14:textId="77777777" w:rsidR="00873CD6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6FEDE" w14:textId="2D48281F" w:rsidR="00873CD6" w:rsidRPr="008F1E18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Stabilirea </w:t>
            </w:r>
            <w:r w:rsidRPr="007E595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domeniilor prioritare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și temelor </w:t>
            </w:r>
            <w:r w:rsidRPr="007E595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E595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cercetare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relevante </w:t>
            </w:r>
            <w:r w:rsidRPr="007E595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ale facultății.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35C7" w14:textId="42A8DBAF" w:rsidR="00873CD6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Promovarea unor teme de cercetare ne</w:t>
            </w:r>
            <w:r w:rsidRPr="007E595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relevante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</w:p>
          <w:p w14:paraId="029C4EB0" w14:textId="27DA7519" w:rsidR="00873CD6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66B7" w14:textId="6F6E7011" w:rsidR="00873CD6" w:rsidRPr="0074592D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Timiditatea acțiunilor consultative cu mediul de afaceri și instituțiile de CDI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DD6" w14:textId="6A0D1468" w:rsidR="00873CD6" w:rsidRPr="00FB4659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60B" w14:textId="12D4BC64" w:rsidR="00873CD6" w:rsidRPr="00FB4659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BAB" w14:textId="064BFD4E" w:rsidR="00873CD6" w:rsidRPr="00FB4659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9C5" w14:textId="77777777" w:rsidR="00873CD6" w:rsidRPr="00FB4659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7FAD8A28" w14:textId="77777777" w:rsidR="00873CD6" w:rsidRPr="00FB4659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Constituirea consiliului consultativ</w:t>
            </w:r>
          </w:p>
          <w:p w14:paraId="1E19B764" w14:textId="3B95112B" w:rsidR="00873CD6" w:rsidRPr="00FB4659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parteneriate cu mediul de afaceri și dezvoltare plan de proiecte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6285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575B3652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613FD5DB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5B9D3541" w14:textId="68FC2C3D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  <w:r w:rsidRPr="00982238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078" w14:textId="534D0BC3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6125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253" w14:textId="1DD3192D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5F9" w14:textId="4679840D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9E9" w14:textId="3ECBC31C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B10" w14:textId="2A08E197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137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7F116999" w14:textId="77777777" w:rsidTr="008B58E8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3CD" w14:textId="77777777" w:rsidR="00873CD6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  <w:p w14:paraId="79CC1108" w14:textId="77777777" w:rsidR="00873CD6" w:rsidRPr="000C0C8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53D3" w14:textId="77777777" w:rsidR="00873CD6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7922" w14:textId="77777777" w:rsidR="00873CD6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8A8" w14:textId="7DF3200E" w:rsidR="00873CD6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Realizarea unui număr redus de parteneriate cu mediul de afaceri și instituții CDI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4C9" w14:textId="5A2DBDE2" w:rsidR="00873CD6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Interesul scăzut pentru identificarea de teme de cercetare comune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83F" w14:textId="591B70EF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1EF" w14:textId="0CC8739E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123" w14:textId="0108325E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BF1" w14:textId="77777777" w:rsidR="00873CD6" w:rsidRPr="00FB4659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194E2472" w14:textId="77777777" w:rsidR="00873CD6" w:rsidRPr="00FB4659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Constituirea consiliului consultativ</w:t>
            </w:r>
          </w:p>
          <w:p w14:paraId="08229A76" w14:textId="65D8EADD" w:rsidR="00873CD6" w:rsidRPr="00A24D0D" w:rsidRDefault="00873CD6" w:rsidP="00FB4659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parteneriate cu mediul de afaceri și dezvoltare plan de proiecte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27E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468C4FC5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0FDD03CC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328C662D" w14:textId="2CE76AAC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A6DC" w14:textId="4DC91174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6125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FF2" w14:textId="31C31E38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194" w14:textId="256B254F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C5C" w14:textId="1A830ECF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E35" w14:textId="30DBDD23" w:rsidR="00873CD6" w:rsidRPr="00A24D0D" w:rsidRDefault="00873CD6" w:rsidP="00FB4659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137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4B3CCDFA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DEE" w14:textId="77777777" w:rsidR="00873CD6" w:rsidRPr="000C0C8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9BEF2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F41CD" w14:textId="64B1251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Completarea fișei GRADIS și îndeplinirea indicatorilor de excelență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0EC" w14:textId="10C81AAD" w:rsidR="00873CD6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Neîndeplinirea indicatorilor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A92" w14:textId="0E27E809" w:rsidR="00873CD6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Lipsa monitorizării în timp real al stadiului de îndeplinire a indicatorilor.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7D4" w14:textId="7DBF5B8E" w:rsidR="00873CD6" w:rsidRPr="00FB4659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0FA" w14:textId="3128609B" w:rsidR="00873CD6" w:rsidRPr="00FB4659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6BF3" w14:textId="750EE443" w:rsidR="00873CD6" w:rsidRPr="00FB4659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A84" w14:textId="77777777" w:rsidR="00873CD6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2758F470" w14:textId="73824F05" w:rsidR="00873CD6" w:rsidRPr="00FB4659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Implementare platformă integrată de monitorizare indicatori GRADIS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FDA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6476C017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3AB420A7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1AA63825" w14:textId="0FF2C840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Consiliul Departamentului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38B" w14:textId="2A2EBEA6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CDE" w14:textId="3EEF63C4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D62" w14:textId="00D3360A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CF1" w14:textId="41CCDD52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FD6" w14:textId="3254CE2D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03E116E6" w14:textId="77777777" w:rsidTr="00F438EF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923" w14:textId="77777777" w:rsidR="00873CD6" w:rsidRPr="000C0C8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87246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F6" w14:textId="77777777" w:rsidR="00873CD6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5A9" w14:textId="06D9F553" w:rsidR="00873CD6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Interes scăzut pentru implicarea în activități de cercetare din partea studenților și masteranzilor</w:t>
            </w:r>
            <w:r w:rsidRPr="006A4D2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C9E" w14:textId="1AE2C252" w:rsidR="00873CD6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Lipsa de înțelegere a implicațiilor activității de cercetare în dobândirea de abilități și competențe specifice.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CA4" w14:textId="5757C2E4" w:rsidR="00873CD6" w:rsidRPr="00FB4659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24" w14:textId="5CDC9C0A" w:rsidR="00873CD6" w:rsidRPr="00FB4659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972" w14:textId="165B051A" w:rsidR="00873CD6" w:rsidRPr="00FB4659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3B5D" w14:textId="77777777" w:rsidR="00873CD6" w:rsidRPr="00FB4659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64BFEC4F" w14:textId="6509D39A" w:rsidR="00873CD6" w:rsidRPr="00A24D0D" w:rsidRDefault="00873CD6" w:rsidP="00B45C40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Sprijin pentru studenții și masteranzii implicați în activități de cercetare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86E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6EFA7EB2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1ADB7198" w14:textId="77777777" w:rsidR="00873CD6" w:rsidRPr="00A004CE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31D980FF" w14:textId="6FA1A2AB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Consiliul Departamentului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881" w14:textId="5E549D4D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360" w14:textId="6B537BC3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1A8" w14:textId="7CBFDF7F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B7C" w14:textId="67EE0E7C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964" w14:textId="7A76650B" w:rsidR="00873CD6" w:rsidRPr="00A24D0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6566091D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80A" w14:textId="77777777" w:rsidR="00873CD6" w:rsidRPr="000C0C8D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2BB3" w14:textId="77777777" w:rsidR="00873CD6" w:rsidRDefault="00873CD6" w:rsidP="00B45C40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59574" w14:textId="5D97C2FB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03B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Stimularea participării la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F03B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manifestări științifice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F03B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naționale și internaționale</w:t>
            </w:r>
          </w:p>
          <w:p w14:paraId="03483372" w14:textId="0B532DF1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F7C" w14:textId="1AA8340A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Scăderea numărului de participanți  la conferințe foarte bine cotate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2BD3" w14:textId="06E9A60F" w:rsidR="00873CD6" w:rsidRPr="00775EC2" w:rsidRDefault="00873CD6" w:rsidP="00873CD6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>Costul ridicat al taxelor de participare la conferințe foarte bine cotate și tendința de diminuare a bugetelor alocate cercetări</w:t>
            </w:r>
            <w:r w:rsidRPr="00605F4E"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BD5" w14:textId="3CDF6547" w:rsidR="00873CD6" w:rsidRPr="00FB4659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6AEF" w14:textId="613D1C6C" w:rsidR="00873CD6" w:rsidRPr="00FB4659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146" w14:textId="00784DF4" w:rsidR="00873CD6" w:rsidRPr="00FB4659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B465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4AA0" w14:textId="77777777" w:rsidR="00873CD6" w:rsidRPr="00B45C40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45C40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Monitorizarea</w:t>
            </w:r>
          </w:p>
          <w:p w14:paraId="4C305B16" w14:textId="7BB242B8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45C40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Identificarea de surse pentru susținerea financiară a deplasărilor la conferințe și publicare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CEF8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54E7EF23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60CDF2E5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7623411E" w14:textId="57EC2B9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BD7" w14:textId="6F23793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F55" w14:textId="32AE94EC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CC1" w14:textId="6E93EE7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EFE3" w14:textId="3C2FFEB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C741" w14:textId="2B0F48E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7D397136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720" w14:textId="77777777" w:rsidR="00873CD6" w:rsidRPr="000C0C8D" w:rsidRDefault="00873CD6" w:rsidP="00E844AE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A843" w14:textId="77777777" w:rsidR="00873CD6" w:rsidRDefault="00873CD6" w:rsidP="00E844AE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0AD" w14:textId="77777777" w:rsidR="00873CD6" w:rsidRDefault="00873CD6" w:rsidP="00E844AE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AA0" w14:textId="59704D22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Scăderea numărului de articole elaborate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46E" w14:textId="4B31B263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Presiunea reducerii costurilor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4AA" w14:textId="3845D878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1C65" w14:textId="6A8E3381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1FB" w14:textId="6C5AD9BE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56E" w14:textId="77777777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180A8202" w14:textId="2EF1274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alternative de publicare cu costuri reduse/fără costuri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7C58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0066EE40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07CEBC29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662A4690" w14:textId="2115302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938" w14:textId="10E6DE38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3A9" w14:textId="03E7C698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039" w14:textId="6DBA5AD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4EC8" w14:textId="213B7E43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A7D" w14:textId="0267A4F0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367AFC35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1E9" w14:textId="77777777" w:rsidR="00873CD6" w:rsidRPr="000C0C8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CAE5E" w14:textId="77777777" w:rsidR="00873CD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D79" w14:textId="4948D09C" w:rsidR="00873CD6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Dezvoltarea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competențelor și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abilităților personalului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implicat în cercetare.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893" w14:textId="34BA9028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Ezitarea personalului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 a se implica în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programe de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mobilitate de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cercetare, atât în țară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cât și în afara ei.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E5A5" w14:textId="23AAD08A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Lipsa accesului la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resurse și susținere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adecvată, pentru a le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facilita și a le face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775EC2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valoroase.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9055" w14:textId="5D2F416F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8DB" w14:textId="78EE2CA5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172" w14:textId="6433A74E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BA7" w14:textId="77777777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037BAF9D" w14:textId="77777777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Facilitare acces la informații despre stagii</w:t>
            </w:r>
          </w:p>
          <w:p w14:paraId="6C4E7DDD" w14:textId="673CBC2B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Includerea acestor participări în evaluarea anuală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8688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17A0E74D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12D62AED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1A3F841E" w14:textId="3D39712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3E0E" w14:textId="5FB7DC8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59AD" w14:textId="2B95348A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3B3" w14:textId="160D5CC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B9F" w14:textId="19AC7B6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FB8B" w14:textId="0906309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3ECA3A59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743" w14:textId="77777777" w:rsidR="00873CD6" w:rsidRPr="000C0C8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FEEB" w14:textId="132E7E44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FF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FF"/>
                <w:sz w:val="16"/>
                <w:szCs w:val="16"/>
              </w:rPr>
              <w:t xml:space="preserve">Crearea unui cadru de management academic adecvat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E39" w14:textId="7833849D" w:rsidR="00873CD6" w:rsidRPr="00C73771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Actualizarea dinamică a planurilor de învățământ conform cerințelor ARACIS și nevoilor pieței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B07" w14:textId="2718F8C9" w:rsidR="00873CD6" w:rsidRPr="00BE7F9F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E7F9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Programe de studii </w:t>
            </w: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ne</w:t>
            </w:r>
            <w:r w:rsidRPr="00BE7F9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atractive și scăderea numărului de studenți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228" w14:textId="213B6707" w:rsidR="00873CD6" w:rsidRPr="00BE7F9F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E7F9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Lipsa unui consiliu consultativ la nivel de facultate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09E" w14:textId="0E01BD3F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6D5" w14:textId="73C5CB86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461" w14:textId="061DCDA1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BF4" w14:textId="1D43AD86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4FC6B579" w14:textId="77777777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Actualizare dinamică a PÎ</w:t>
            </w:r>
          </w:p>
          <w:p w14:paraId="7A81F436" w14:textId="77777777" w:rsidR="00873CD6" w:rsidRPr="00E844A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Înființare consiliu consultativ</w:t>
            </w:r>
          </w:p>
          <w:p w14:paraId="1AE4AF67" w14:textId="1E4B2E1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E844A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Organizarea de întâlniri de lucru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64D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19CFDC14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563AB884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5229C4CE" w14:textId="25C58436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EA21" w14:textId="256DC07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BEEC" w14:textId="7E7C8B0F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096C" w14:textId="0AEFC0C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C16" w14:textId="2AC25ACC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8865" w14:textId="7D21FDC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4EA63FEA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B11" w14:textId="77777777" w:rsidR="00873CD6" w:rsidRPr="000C0C8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C859" w14:textId="49877913" w:rsidR="00873CD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1FC" w14:textId="7472AAB5" w:rsidR="00873CD6" w:rsidRPr="00BE7F9F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E7F9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studii de impact pentru inițierea unor programe de licență și master adaptate cerințelor pieței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992" w14:textId="41D79CEF" w:rsidR="00873CD6" w:rsidRPr="00BE7F9F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E7F9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Greutăți în asigurarea personalului didactic de specialitate și a resurselor necesare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247" w14:textId="66DF1F9E" w:rsidR="00873CD6" w:rsidRPr="00BE7F9F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BE7F9F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Promovarea timidă a necesității pregătirii profesionale interdisciplinare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F7E" w14:textId="3A24AE3B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3ECD" w14:textId="545E20FF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2C7" w14:textId="614FFB07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F43" w14:textId="77777777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4FBEAB1D" w14:textId="77777777" w:rsidR="00873CD6" w:rsidRPr="008C34E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programe de studii și de master atractive</w:t>
            </w:r>
          </w:p>
          <w:p w14:paraId="51D16787" w14:textId="0B6B732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Promovarea unei abordări interdisciplinare la nivelul resursei umane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9C6F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110804A7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7BA7223A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697D7876" w14:textId="55D907A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F94" w14:textId="02085463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C24" w14:textId="149A19F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6F1" w14:textId="76E28420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5AC0" w14:textId="6AF3B25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515C" w14:textId="220D910B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4D861B7E" w14:textId="77777777" w:rsidTr="00C671C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6C5A" w14:textId="77777777" w:rsidR="00873CD6" w:rsidRPr="000C0C8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AB7D" w14:textId="2791E100" w:rsidR="00873CD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85F" w14:textId="58F23C82" w:rsidR="00873CD6" w:rsidRPr="00A24D0D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Asigurarea resursei umane conform cerințelor ARACIS și regulamentelor interne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D09" w14:textId="0B2236BB" w:rsidR="00873CD6" w:rsidRPr="008C34E6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Identificarea tardivă a unor categorii de specialiști și/sau refuzul acestora de a fi parte a unui proiect inițiere noi programe de studii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AE1" w14:textId="367F38BA" w:rsidR="00873CD6" w:rsidRPr="008C34E6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Orientarea accentuată spre costuri reduse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D98" w14:textId="2C3CCDE0" w:rsidR="00873CD6" w:rsidRPr="008C34E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802" w14:textId="33B2C5F2" w:rsidR="00873CD6" w:rsidRPr="008C34E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982" w14:textId="6C6097E6" w:rsidR="00873CD6" w:rsidRPr="008C34E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9D5" w14:textId="77777777" w:rsidR="00873CD6" w:rsidRPr="008C34E6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75969452" w14:textId="5E808B19" w:rsidR="00873CD6" w:rsidRPr="00A24D0D" w:rsidRDefault="00873CD6" w:rsidP="008C34E6">
            <w:pPr>
              <w:spacing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C34E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furnizori de resursă umană cu pregătire corespunzătoare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19F3" w14:textId="77777777" w:rsidR="00873CD6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032A8002" w14:textId="77777777" w:rsidR="00873CD6" w:rsidRPr="00A004CE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107D829A" w14:textId="77777777" w:rsidR="00873CD6" w:rsidRPr="00A004CE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2CC516FC" w14:textId="3A08186D" w:rsidR="00873CD6" w:rsidRPr="00A24D0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</w:t>
            </w:r>
            <w:proofErr w:type="spellEnd"/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centru de cercetare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B81" w14:textId="639DED34" w:rsidR="00873CD6" w:rsidRPr="00A24D0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20F" w14:textId="3CA1DB67" w:rsidR="00873CD6" w:rsidRPr="00A24D0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3C9" w14:textId="286ACD65" w:rsidR="00873CD6" w:rsidRPr="00A24D0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318D" w14:textId="24566067" w:rsidR="00873CD6" w:rsidRPr="00A24D0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54B" w14:textId="20BD188D" w:rsidR="00873CD6" w:rsidRPr="00A24D0D" w:rsidRDefault="00873CD6" w:rsidP="008C34E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58381134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A78" w14:textId="77777777" w:rsidR="00873CD6" w:rsidRPr="000C0C8D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7C2FA" w14:textId="29A5CE90" w:rsidR="00873CD6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24D" w14:textId="24D9D04D" w:rsidR="00873CD6" w:rsidRPr="00F05450" w:rsidRDefault="00873CD6" w:rsidP="00873CD6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sdt>
              <w:sdtPr>
                <w:tag w:val="goog_rdk_22"/>
                <w:id w:val="377976319"/>
              </w:sdtPr>
              <w:sdtContent>
                <w:r w:rsidRPr="00605F4E">
                  <w:rPr>
                    <w:rFonts w:ascii="Arial" w:eastAsia="Arial" w:hAnsi="Arial" w:cs="Arial"/>
                    <w:sz w:val="16"/>
                    <w:szCs w:val="16"/>
                  </w:rPr>
                  <w:t>Identificarea și reducerea cauzelor care duc la abandonul școlar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9E1" w14:textId="4C6F3BB5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Lipsa unei legături eficiente de comunicare cu studenții care au nevoie de consiliere (</w:t>
            </w:r>
            <w:proofErr w:type="spellStart"/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tutor</w:t>
            </w: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i</w:t>
            </w: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at</w:t>
            </w:r>
            <w:proofErr w:type="spellEnd"/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) și sprijin material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69" w14:textId="12AD87E6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>Tratarea studenților într-un mod uniform, fără a lua în considerare nevoile individuale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D95" w14:textId="27D98BE3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9175" w14:textId="5FD85489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7A8" w14:textId="092FFA24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0F09" w14:textId="77777777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3FDDE9FC" w14:textId="77777777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Ședințe de </w:t>
            </w:r>
            <w:proofErr w:type="spellStart"/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tutoriat</w:t>
            </w:r>
            <w:proofErr w:type="spellEnd"/>
          </w:p>
          <w:p w14:paraId="77658648" w14:textId="460AD599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Dezvoltare activități </w:t>
            </w:r>
            <w:proofErr w:type="spellStart"/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extracurriculare</w:t>
            </w:r>
            <w:proofErr w:type="spellEnd"/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la cererea studenților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AC5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500F5E4B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78A13E48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0CDD7AE9" w14:textId="29F91ED1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Comisia administrativă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EC6" w14:textId="7C575F8B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43" w14:textId="3EF96004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62E" w14:textId="7FE5517E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808D" w14:textId="1B743906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C84" w14:textId="54BC6489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7DF9E529" w14:textId="77777777" w:rsidTr="00873CD6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BFB" w14:textId="77777777" w:rsidR="00873CD6" w:rsidRPr="000C0C8D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4EBDF" w14:textId="77777777" w:rsidR="00873CD6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7BC5" w14:textId="316FDFC8" w:rsidR="00873CD6" w:rsidRPr="00F05450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F05450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Asigurarea funcționării în bune condiții a infrastructurii specifice gestionării studenților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90E" w14:textId="3282318C" w:rsidR="00873CD6" w:rsidRPr="00585EBA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585EBA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Disfuncționalități în derularea proceselor specifice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989" w14:textId="26F1435B" w:rsidR="00873CD6" w:rsidRPr="00585EBA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585EBA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Rezistență la schimbare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260" w14:textId="109BFFE9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344" w14:textId="4BB55666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AE2" w14:textId="06C06F35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C3B" w14:textId="77777777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026511A5" w14:textId="77777777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Elaborare plan de mentenanță</w:t>
            </w:r>
          </w:p>
          <w:p w14:paraId="269995E7" w14:textId="34E8E9E0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873CD6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Utilizare rațională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EF0" w14:textId="7777777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Decan,</w:t>
            </w:r>
          </w:p>
          <w:p w14:paraId="23691EDB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Prodecan</w:t>
            </w:r>
          </w:p>
          <w:p w14:paraId="12D18018" w14:textId="77777777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004C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Dir. departament</w:t>
            </w:r>
          </w:p>
          <w:p w14:paraId="6D18826D" w14:textId="6052DCB9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Comisia administrativă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2B0" w14:textId="4C487737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A7508D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ian.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3C8" w14:textId="131263C2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AF7" w14:textId="4389B6BC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F20" w14:textId="1534190D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F67D" w14:textId="0AB1B788" w:rsidR="00873CD6" w:rsidRPr="00A24D0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396409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permanent</w:t>
            </w:r>
          </w:p>
        </w:tc>
      </w:tr>
      <w:tr w:rsidR="00873CD6" w14:paraId="2C9A98D4" w14:textId="77777777" w:rsidTr="008722A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2D7" w14:textId="77777777" w:rsidR="00873CD6" w:rsidRPr="000C0C8D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F69C7" w14:textId="77777777" w:rsidR="00873CD6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99856" w14:textId="7E6FA322" w:rsidR="00873CD6" w:rsidRPr="00F05450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Îmbunătățirea bazei materiale și de cercetare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90E" w14:textId="290D0C86" w:rsidR="00873CD6" w:rsidRPr="00585EBA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sdt>
              <w:sdtPr>
                <w:tag w:val="goog_rdk_36"/>
                <w:id w:val="1176612361"/>
              </w:sdtPr>
              <w:sdtContent>
                <w:r w:rsidRPr="00605F4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Surse financiare insuficiente pentru întreținerea sau dotarea unor laboratoare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6873" w14:textId="74A62D4B" w:rsidR="00873CD6" w:rsidRPr="00585EBA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>Lipsa finanțării pt. asigurarea materialelor și neimplicarea cadrelor didactice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FDD" w14:textId="2624946D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430" w14:textId="645EEEF0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CA6" w14:textId="2901691F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BA7" w14:textId="1A681574" w:rsidR="00873CD6" w:rsidRPr="00605F4E" w:rsidRDefault="00873CD6" w:rsidP="00873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i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16"/>
                <w:szCs w:val="16"/>
              </w:rPr>
              <w:t>Monitorizare</w:t>
            </w:r>
          </w:p>
          <w:p w14:paraId="11FF65C6" w14:textId="4647B204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Găsirea unor surse alternative  de finanțare, dezvoltarea unor parteneriate cu organizații din sectorul privat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0FF4" w14:textId="77777777" w:rsidR="00873CD6" w:rsidRPr="00605F4E" w:rsidRDefault="00873CD6" w:rsidP="00873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Directori</w:t>
            </w: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departamente,</w:t>
            </w:r>
          </w:p>
          <w:p w14:paraId="56C1EEF0" w14:textId="77777777" w:rsidR="00873CD6" w:rsidRPr="00605F4E" w:rsidRDefault="00873CD6" w:rsidP="00873CD6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Consiliul departamentului, Conducerea facultății,</w:t>
            </w:r>
          </w:p>
          <w:p w14:paraId="0DF00BC3" w14:textId="68F84B38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Titularii de discipline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F79" w14:textId="186AA1FA" w:rsidR="00873CD6" w:rsidRPr="00A7508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517BF4">
              <w:rPr>
                <w:rFonts w:ascii="Helvetica Neue" w:eastAsia="Helvetica Neue" w:hAnsi="Helvetica Neue" w:cs="Helvetica Neue"/>
                <w:sz w:val="16"/>
                <w:szCs w:val="16"/>
              </w:rPr>
              <w:t>Ianuarie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150" w14:textId="4DD4A63F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610F" w14:textId="71FAA217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2B9" w14:textId="37293914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117" w14:textId="437F7D52" w:rsidR="00873CD6" w:rsidRPr="00396409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Permanent</w:t>
            </w:r>
          </w:p>
        </w:tc>
      </w:tr>
      <w:tr w:rsidR="00873CD6" w14:paraId="4FB76C8B" w14:textId="77777777" w:rsidTr="008722A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A00" w14:textId="77777777" w:rsidR="00873CD6" w:rsidRPr="000C0C8D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4C94D8" w:themeColor="text2" w:themeTint="8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7E9" w14:textId="77777777" w:rsidR="00873CD6" w:rsidRDefault="00873CD6" w:rsidP="00873CD6">
            <w:pPr>
              <w:spacing w:line="240" w:lineRule="auto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B2D" w14:textId="77777777" w:rsidR="00873CD6" w:rsidRPr="00F05450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1CC5" w14:textId="291B8E95" w:rsidR="00873CD6" w:rsidRPr="00585EBA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Creșterea mediei de vârstă a personalului didactic din cadrul departamentelor și lipsa </w:t>
            </w: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>perfecționării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8F0" w14:textId="2139BFED" w:rsidR="00873CD6" w:rsidRPr="00585EBA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sz w:val="16"/>
                <w:szCs w:val="16"/>
              </w:rPr>
              <w:t>Lipsa fondurilor pentru finanțarea perfecționării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A1F2" w14:textId="362A8E5F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3FA" w14:textId="19A4B0A0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719" w14:textId="5E18A2FE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074" w14:textId="61FBDE21" w:rsidR="00873CD6" w:rsidRPr="00605F4E" w:rsidRDefault="00873CD6" w:rsidP="00873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i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16"/>
                <w:szCs w:val="16"/>
              </w:rPr>
              <w:t>Monitorizare</w:t>
            </w:r>
          </w:p>
          <w:p w14:paraId="4585CCA6" w14:textId="106D6791" w:rsidR="00873CD6" w:rsidRP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Ocuparea posturilor de asistent și șef de lucrări  și facilitarea perfecționării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BCE" w14:textId="502AECB5" w:rsidR="00873CD6" w:rsidRPr="00A004CE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Directori  departamente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CF6" w14:textId="19C7BD17" w:rsidR="00873CD6" w:rsidRPr="00A7508D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517BF4">
              <w:rPr>
                <w:rFonts w:ascii="Helvetica Neue" w:eastAsia="Helvetica Neue" w:hAnsi="Helvetica Neue" w:cs="Helvetica Neue"/>
                <w:sz w:val="16"/>
                <w:szCs w:val="16"/>
              </w:rPr>
              <w:t>Ianuarie 2026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C04" w14:textId="1EADCCF6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657" w14:textId="0C9CB64A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CFB" w14:textId="7309DBD8" w:rsidR="00873CD6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02C" w14:textId="5C43D8B1" w:rsidR="00873CD6" w:rsidRPr="00396409" w:rsidRDefault="00873CD6" w:rsidP="00873CD6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605F4E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Permanent</w:t>
            </w:r>
          </w:p>
        </w:tc>
      </w:tr>
    </w:tbl>
    <w:p w14:paraId="74D0C505" w14:textId="77777777" w:rsidR="00830259" w:rsidRDefault="00830259" w:rsidP="006508DB">
      <w:pPr>
        <w:spacing w:after="0"/>
        <w:rPr>
          <w:rFonts w:ascii="Helvetica Neue" w:eastAsia="Helvetica Neue" w:hAnsi="Helvetica Neue" w:cs="Helvetica Neue"/>
          <w:b/>
          <w:bCs/>
          <w:sz w:val="16"/>
          <w:szCs w:val="16"/>
        </w:rPr>
      </w:pPr>
    </w:p>
    <w:p w14:paraId="0D52F3EE" w14:textId="3C787943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b/>
          <w:bCs/>
          <w:sz w:val="16"/>
          <w:szCs w:val="16"/>
        </w:rPr>
        <w:t>Notă</w:t>
      </w:r>
      <w:r>
        <w:rPr>
          <w:rFonts w:ascii="Helvetica Neue" w:eastAsia="Helvetica Neue" w:hAnsi="Helvetica Neue" w:cs="Helvetica Neue"/>
          <w:sz w:val="16"/>
          <w:szCs w:val="16"/>
        </w:rPr>
        <w:t>:    P -  probabilitate de materializare a riscului</w:t>
      </w:r>
    </w:p>
    <w:p w14:paraId="4264AE87" w14:textId="77777777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 xml:space="preserve">             I  -  impactul asupra obiectivelor în cazul materializării riscurilor</w:t>
      </w:r>
    </w:p>
    <w:p w14:paraId="26E42F51" w14:textId="51D4E1FD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 xml:space="preserve">             E  - expunere la risc</w:t>
      </w:r>
    </w:p>
    <w:p w14:paraId="1AF80E3F" w14:textId="5A0812B4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 xml:space="preserve">             Pentru evaluarea P și  I se folosește o scală cantitativă 1, 2, 3  :  1 </w:t>
      </w:r>
      <w:r w:rsidR="006567DE">
        <w:rPr>
          <w:rFonts w:ascii="Helvetica Neue" w:eastAsia="Helvetica Neue" w:hAnsi="Helvetica Neue" w:cs="Helvetica Neue"/>
          <w:sz w:val="16"/>
          <w:szCs w:val="16"/>
        </w:rPr>
        <w:t>–</w:t>
      </w:r>
      <w:r>
        <w:rPr>
          <w:rFonts w:ascii="Helvetica Neue" w:eastAsia="Helvetica Neue" w:hAnsi="Helvetica Neue" w:cs="Helvetica Neue"/>
          <w:sz w:val="16"/>
          <w:szCs w:val="16"/>
        </w:rPr>
        <w:t xml:space="preserve"> scăzută</w:t>
      </w:r>
      <w:r w:rsidR="006567DE">
        <w:rPr>
          <w:rFonts w:ascii="Helvetica Neue" w:eastAsia="Helvetica Neue" w:hAnsi="Helvetica Neue" w:cs="Helvetica Neue"/>
          <w:sz w:val="16"/>
          <w:szCs w:val="16"/>
        </w:rPr>
        <w:t>/scăzut</w:t>
      </w:r>
    </w:p>
    <w:p w14:paraId="394735DE" w14:textId="7BF01FDE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  <w:t xml:space="preserve">                   2 -  medie</w:t>
      </w:r>
      <w:r w:rsidR="006567DE">
        <w:rPr>
          <w:rFonts w:ascii="Helvetica Neue" w:eastAsia="Helvetica Neue" w:hAnsi="Helvetica Neue" w:cs="Helvetica Neue"/>
          <w:sz w:val="16"/>
          <w:szCs w:val="16"/>
        </w:rPr>
        <w:t>/mediu</w:t>
      </w:r>
    </w:p>
    <w:p w14:paraId="7BEA5B37" w14:textId="20FC0D5C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  <w:t xml:space="preserve">                                   3 -  ridicată</w:t>
      </w:r>
      <w:r w:rsidR="006567DE">
        <w:rPr>
          <w:rFonts w:ascii="Helvetica Neue" w:eastAsia="Helvetica Neue" w:hAnsi="Helvetica Neue" w:cs="Helvetica Neue"/>
          <w:sz w:val="16"/>
          <w:szCs w:val="16"/>
        </w:rPr>
        <w:t>/ridicat</w:t>
      </w:r>
    </w:p>
    <w:p w14:paraId="68BA3774" w14:textId="77777777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</w:p>
    <w:p w14:paraId="4AEE3B53" w14:textId="77777777" w:rsidR="006508DB" w:rsidRDefault="006508DB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 xml:space="preserve">             Expunerea la risc E (col.7 și col.13) se calculează astfel:  </w:t>
      </w:r>
      <w:r>
        <w:rPr>
          <w:rFonts w:ascii="Helvetica Neue" w:eastAsia="Helvetica Neue" w:hAnsi="Helvetica Neue" w:cs="Helvetica Neue"/>
          <w:b/>
          <w:bCs/>
          <w:sz w:val="16"/>
          <w:szCs w:val="16"/>
        </w:rPr>
        <w:t>E = P x I</w:t>
      </w:r>
      <w:r>
        <w:rPr>
          <w:rFonts w:ascii="Helvetica Neue" w:eastAsia="Helvetica Neue" w:hAnsi="Helvetica Neue" w:cs="Helvetica Neue"/>
          <w:sz w:val="16"/>
          <w:szCs w:val="16"/>
        </w:rPr>
        <w:t xml:space="preserve">      </w:t>
      </w:r>
    </w:p>
    <w:p w14:paraId="6FFD481B" w14:textId="77777777" w:rsidR="00830259" w:rsidRDefault="00830259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</w:p>
    <w:p w14:paraId="18351512" w14:textId="77777777" w:rsidR="00830259" w:rsidRDefault="00830259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</w:p>
    <w:tbl>
      <w:tblPr>
        <w:tblStyle w:val="Tabelgril"/>
        <w:tblW w:w="5000" w:type="pct"/>
        <w:tblInd w:w="0" w:type="dxa"/>
        <w:tblLook w:val="04A0" w:firstRow="1" w:lastRow="0" w:firstColumn="1" w:lastColumn="0" w:noHBand="0" w:noVBand="1"/>
      </w:tblPr>
      <w:tblGrid>
        <w:gridCol w:w="987"/>
        <w:gridCol w:w="5488"/>
        <w:gridCol w:w="6475"/>
      </w:tblGrid>
      <w:tr w:rsidR="00613DA2" w:rsidRPr="009A611E" w14:paraId="4D9DA361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34FC" w14:textId="77777777" w:rsidR="00613DA2" w:rsidRPr="009A611E" w:rsidRDefault="00613DA2" w:rsidP="009A611E">
            <w:pPr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  <w:lastRenderedPageBreak/>
              <w:t>Nr. crt.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7327" w14:textId="77777777" w:rsidR="00613DA2" w:rsidRPr="009A611E" w:rsidRDefault="00613DA2" w:rsidP="009A611E">
            <w:pPr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9A611E"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  <w:t>Activitatăți</w:t>
            </w:r>
            <w:proofErr w:type="spellEnd"/>
            <w:r w:rsidRPr="009A611E"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 procedurale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5D36" w14:textId="2D0CCB4A" w:rsidR="00613DA2" w:rsidRPr="009A611E" w:rsidRDefault="00613DA2" w:rsidP="009A611E">
            <w:pPr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  <w:t>Proceduri elaborate</w:t>
            </w:r>
            <w:r w:rsidR="00B256F1" w:rsidRPr="009A611E">
              <w:rPr>
                <w:rFonts w:ascii="Helvetica" w:eastAsia="Helvetica Neue" w:hAnsi="Helvetica" w:cs="Helvetica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</w:tc>
      </w:tr>
      <w:tr w:rsidR="00613DA2" w:rsidRPr="009A611E" w14:paraId="7BBB7D90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9402" w14:textId="631CB6BE" w:rsidR="00613DA2" w:rsidRPr="009A611E" w:rsidRDefault="008E0677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ED69" w14:textId="265D2D8C" w:rsidR="00613DA2" w:rsidRPr="009A611E" w:rsidRDefault="008E0677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articipare la activități de formare continuă, integrare instrumente digitale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96F" w14:textId="3C61DB3A" w:rsidR="00613DA2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Procedură inițiere și aprobare</w:t>
            </w:r>
            <w:r w:rsidRPr="009A611E">
              <w:rPr>
                <w:rFonts w:ascii="Helvetica" w:hAnsi="Helvetica" w:cs="Helvetica"/>
                <w:sz w:val="16"/>
                <w:szCs w:val="16"/>
              </w:rPr>
              <w:t>/identificare</w:t>
            </w:r>
            <w:r w:rsidRPr="009A611E">
              <w:rPr>
                <w:rFonts w:ascii="Helvetica" w:hAnsi="Helvetica" w:cs="Helvetica"/>
                <w:sz w:val="16"/>
                <w:szCs w:val="16"/>
              </w:rPr>
              <w:t xml:space="preserve"> programe de formare; </w:t>
            </w:r>
          </w:p>
        </w:tc>
      </w:tr>
      <w:tr w:rsidR="008E0677" w:rsidRPr="009A611E" w14:paraId="5E051A34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023" w14:textId="4F2E350D" w:rsidR="008E0677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1E3F" w14:textId="4C087CC4" w:rsidR="008E0677" w:rsidRPr="009A611E" w:rsidRDefault="008E0677" w:rsidP="009A611E">
            <w:pPr>
              <w:spacing w:line="240" w:lineRule="auto"/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Monitorizarea, modernizarea și verificarea procesului de predare, învățare și evaluare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76F" w14:textId="787D0D6A" w:rsidR="008E0677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Regulament privind activitatea profesională a studenților; Regulament privind evaluarea, examinarea și notarea studenților; Proceduri interne privind evaluarea cadrelor didactice</w:t>
            </w:r>
            <w:r w:rsidRPr="009A611E">
              <w:rPr>
                <w:rFonts w:ascii="Helvetica" w:hAnsi="Helvetica" w:cs="Helvetica"/>
                <w:sz w:val="16"/>
                <w:szCs w:val="16"/>
              </w:rPr>
              <w:t>, Comisia SCEAC</w:t>
            </w:r>
          </w:p>
        </w:tc>
      </w:tr>
      <w:tr w:rsidR="00EB2328" w:rsidRPr="009A611E" w14:paraId="75E54DD4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AEB" w14:textId="3AB60A31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F31" w14:textId="6F7612BB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, 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Încheiere acorduri practică și/sau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intership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487" w14:textId="48135DFC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Procedură privind organizarea și monitorizarea practicii de specialitate; Convenții de practică; Fișe de evaluare practică</w:t>
            </w:r>
          </w:p>
        </w:tc>
      </w:tr>
      <w:tr w:rsidR="00EB2328" w:rsidRPr="009A611E" w14:paraId="7438E4C4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24B" w14:textId="74B1C4CD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E62D" w14:textId="55097EA1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, 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programe de mentenanță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, 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Asigurare inputuri necesare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, 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Alocare locuri pentru stagii de practică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ACD" w14:textId="4D0928E1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  <w:t>Procedură privind elaborare programe de mentenanță și asigurarea bunei funcționări a activităților didactice și a bazei de practică</w:t>
            </w:r>
          </w:p>
        </w:tc>
      </w:tr>
      <w:tr w:rsidR="00EB2328" w:rsidRPr="009A611E" w14:paraId="12C2A577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A25" w14:textId="62D7E5DB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AEB" w14:textId="364A328F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surse de finanțare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, 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competiții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,</w:t>
            </w:r>
          </w:p>
          <w:p w14:paraId="7BC9945B" w14:textId="77777777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plan realizare proiecte de cercetare cu mediul de afaceri</w:t>
            </w:r>
          </w:p>
          <w:p w14:paraId="2352BB98" w14:textId="7F4D54AD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Sesiuni de conștientizare a importanței respectării termenelor,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B01" w14:textId="269C246D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Metodologie privind finanțarea competiției interne pentru granturi; Procedură privind raportarea activității de cercetare; Plan anual de cercetare</w:t>
            </w:r>
          </w:p>
        </w:tc>
      </w:tr>
      <w:tr w:rsidR="00EB2328" w:rsidRPr="009A611E" w14:paraId="60591B18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F28" w14:textId="0D6484E1" w:rsidR="00EB2328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D1C" w14:textId="77777777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7D3A140A" w14:textId="77777777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Constituirea consiliului consultativ</w:t>
            </w:r>
          </w:p>
          <w:p w14:paraId="650017F5" w14:textId="381FBEAB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Realizare parteneriate cu mediul de afaceri și dezvoltare plan de proiecte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775" w14:textId="3C127857" w:rsidR="00EB2328" w:rsidRPr="009A611E" w:rsidRDefault="00EB2328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  <w:t>Procedură privind înființarea consiliului consultativ la nivel de facultate și elaborare program de activități</w:t>
            </w:r>
          </w:p>
        </w:tc>
      </w:tr>
      <w:tr w:rsidR="00EB2328" w:rsidRPr="009A611E" w14:paraId="6C4B9283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136" w14:textId="644A5B17" w:rsidR="00EB2328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C79" w14:textId="77777777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24AA79D0" w14:textId="0DFF5F2D" w:rsidR="00EB2328" w:rsidRPr="009A611E" w:rsidRDefault="00EB2328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Implementare platformă integrată de monitorizare indicatori GRADIS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E832" w14:textId="7EB9E114" w:rsidR="00EB2328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  <w:t xml:space="preserve">Procedură privind implementarea unei platforme integrate de monitorizare în timp real a indicatorilor GRADIS </w:t>
            </w:r>
          </w:p>
        </w:tc>
      </w:tr>
      <w:tr w:rsidR="009A611E" w:rsidRPr="009A611E" w14:paraId="5423C526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B5F" w14:textId="139579C5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732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20B4C7AD" w14:textId="7E4454D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Sprijin pentru studenții și masteranzii implicați în activități de cercetare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B5B" w14:textId="4715FFEF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Procedură privind activitatea de tutorat; Regulament privind acordarea burselor și sprijinului social; Plan de intervenție pentru studenți vulnerabili</w:t>
            </w:r>
          </w:p>
        </w:tc>
      </w:tr>
      <w:tr w:rsidR="009A611E" w:rsidRPr="009A611E" w14:paraId="4357119B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18A" w14:textId="686D2A12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9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77B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Monitorizarea</w:t>
            </w:r>
          </w:p>
          <w:p w14:paraId="2435AD67" w14:textId="320C3019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Identificarea de surse pentru susținerea financiară a deplasărilor la conferințe și publicare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, </w:t>
            </w: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alternative de publicare cu costuri reduse/fără costuri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FC0B" w14:textId="150AEF54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  <w:t>Procedură privind deplasările la conferințe și publicarea de articole în reviste cotate ISI</w:t>
            </w:r>
          </w:p>
        </w:tc>
      </w:tr>
      <w:tr w:rsidR="009A611E" w:rsidRPr="009A611E" w14:paraId="4797DFA5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351" w14:textId="2B2CE64F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10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F13F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67EBDA0C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Actualizare dinamică a PÎ</w:t>
            </w:r>
          </w:p>
          <w:p w14:paraId="5E18E83B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Înființare consiliu consultativ</w:t>
            </w:r>
          </w:p>
          <w:p w14:paraId="08D1EC42" w14:textId="7C921285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Organizarea de întâlniri de lucru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4B6F" w14:textId="552BB692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hAnsi="Helvetica" w:cs="Helvetica"/>
                <w:sz w:val="16"/>
                <w:szCs w:val="16"/>
              </w:rPr>
              <w:t>Procedură privind inițierea, aprobarea și revizuirea planurilor de învățământ; Metodologie internă de consultare a angajatorilor și absolvenților</w:t>
            </w:r>
          </w:p>
        </w:tc>
      </w:tr>
      <w:tr w:rsidR="009A611E" w:rsidRPr="009A611E" w14:paraId="1232AA5D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885" w14:textId="3E90BC1F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11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7886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6D655810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programe de studii și de master atractive</w:t>
            </w:r>
          </w:p>
          <w:p w14:paraId="28BF803D" w14:textId="63F03E2B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Promovarea unei abordări interdisciplinare la nivelul resursei umane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674C" w14:textId="64501B9A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  <w:t>Procedură privind inițierea de programe de studii</w:t>
            </w:r>
          </w:p>
        </w:tc>
      </w:tr>
      <w:tr w:rsidR="009A611E" w:rsidRPr="009A611E" w14:paraId="38CE8BBA" w14:textId="77777777" w:rsidTr="009A611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08C" w14:textId="48566EE0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8"/>
                <w:szCs w:val="18"/>
                <w14:ligatures w14:val="standardContextual"/>
              </w:rPr>
              <w:t>12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835" w14:textId="77777777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Monitorizare</w:t>
            </w:r>
          </w:p>
          <w:p w14:paraId="2E228A36" w14:textId="611D25AC" w:rsidR="009A611E" w:rsidRPr="009A611E" w:rsidRDefault="009A611E" w:rsidP="009A611E">
            <w:pPr>
              <w:spacing w:line="240" w:lineRule="auto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9A611E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Identificare furnizori de resursă umană cu pregătire corespunzătoare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FACD" w14:textId="2A7F6A2E" w:rsidR="009A611E" w:rsidRPr="009A611E" w:rsidRDefault="009A611E" w:rsidP="009A611E">
            <w:pPr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</w:pPr>
            <w:r w:rsidRPr="009A611E">
              <w:rPr>
                <w:rFonts w:ascii="Helvetica" w:eastAsia="Helvetica Neue" w:hAnsi="Helvetica" w:cs="Helvetica"/>
                <w:kern w:val="2"/>
                <w:sz w:val="16"/>
                <w:szCs w:val="16"/>
                <w14:ligatures w14:val="standardContextual"/>
              </w:rPr>
              <w:t>Procedură privind ocuparea posturilor vacante</w:t>
            </w:r>
          </w:p>
        </w:tc>
      </w:tr>
    </w:tbl>
    <w:p w14:paraId="0B3F8778" w14:textId="77777777" w:rsidR="00830259" w:rsidRDefault="00830259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</w:p>
    <w:p w14:paraId="76C3E154" w14:textId="77777777" w:rsidR="00830259" w:rsidRDefault="00830259" w:rsidP="006508DB">
      <w:pPr>
        <w:spacing w:after="0"/>
        <w:rPr>
          <w:rFonts w:ascii="Helvetica Neue" w:eastAsia="Helvetica Neue" w:hAnsi="Helvetica Neue" w:cs="Helvetica Neue"/>
          <w:sz w:val="16"/>
          <w:szCs w:val="16"/>
        </w:rPr>
      </w:pPr>
    </w:p>
    <w:p w14:paraId="352371AA" w14:textId="4FDF61CC" w:rsidR="006508DB" w:rsidRPr="00817F94" w:rsidRDefault="00347DFB" w:rsidP="00817F94">
      <w:pPr>
        <w:spacing w:after="0"/>
        <w:jc w:val="right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 xml:space="preserve">Prof. univ. dr. ing. </w:t>
      </w:r>
      <w:proofErr w:type="spellStart"/>
      <w:r>
        <w:rPr>
          <w:rFonts w:ascii="Helvetica Neue" w:eastAsia="Helvetica Neue" w:hAnsi="Helvetica Neue" w:cs="Helvetica Neue"/>
          <w:sz w:val="16"/>
          <w:szCs w:val="16"/>
        </w:rPr>
        <w:t>Iagăru</w:t>
      </w:r>
      <w:proofErr w:type="spellEnd"/>
      <w:r>
        <w:rPr>
          <w:rFonts w:ascii="Helvetica Neue" w:eastAsia="Helvetica Neue" w:hAnsi="Helvetica Neue" w:cs="Helvetica Neue"/>
          <w:sz w:val="16"/>
          <w:szCs w:val="16"/>
        </w:rPr>
        <w:t xml:space="preserve"> Romulus</w:t>
      </w:r>
      <w:r w:rsidR="006508DB">
        <w:rPr>
          <w:rFonts w:ascii="Helvetica Neue" w:eastAsia="Helvetica Neue" w:hAnsi="Helvetica Neue" w:cs="Helvetica Neue"/>
          <w:sz w:val="16"/>
          <w:szCs w:val="16"/>
        </w:rPr>
        <w:t>,</w:t>
      </w:r>
    </w:p>
    <w:sectPr w:rsidR="006508DB" w:rsidRPr="00817F94" w:rsidSect="00650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C0"/>
    <w:rsid w:val="000C0C8D"/>
    <w:rsid w:val="000E6F9A"/>
    <w:rsid w:val="00100484"/>
    <w:rsid w:val="00267D2D"/>
    <w:rsid w:val="00280B57"/>
    <w:rsid w:val="00337261"/>
    <w:rsid w:val="00347DFB"/>
    <w:rsid w:val="0042721E"/>
    <w:rsid w:val="00440D11"/>
    <w:rsid w:val="00465423"/>
    <w:rsid w:val="004D495B"/>
    <w:rsid w:val="00585EBA"/>
    <w:rsid w:val="005D51C1"/>
    <w:rsid w:val="00613DA2"/>
    <w:rsid w:val="006222D3"/>
    <w:rsid w:val="006508DB"/>
    <w:rsid w:val="006567DE"/>
    <w:rsid w:val="006641FA"/>
    <w:rsid w:val="00682458"/>
    <w:rsid w:val="006A4D26"/>
    <w:rsid w:val="006A7EB3"/>
    <w:rsid w:val="006B575F"/>
    <w:rsid w:val="006F34D8"/>
    <w:rsid w:val="0071364C"/>
    <w:rsid w:val="0074592D"/>
    <w:rsid w:val="00757B79"/>
    <w:rsid w:val="00775EC2"/>
    <w:rsid w:val="007E5952"/>
    <w:rsid w:val="00817F94"/>
    <w:rsid w:val="00830259"/>
    <w:rsid w:val="00873CD6"/>
    <w:rsid w:val="008A6F46"/>
    <w:rsid w:val="008C34E6"/>
    <w:rsid w:val="008E0677"/>
    <w:rsid w:val="008F1E18"/>
    <w:rsid w:val="0090327D"/>
    <w:rsid w:val="00914888"/>
    <w:rsid w:val="009A611E"/>
    <w:rsid w:val="00A004CE"/>
    <w:rsid w:val="00A24D0D"/>
    <w:rsid w:val="00A47934"/>
    <w:rsid w:val="00A758C0"/>
    <w:rsid w:val="00A8069E"/>
    <w:rsid w:val="00B256F1"/>
    <w:rsid w:val="00B45C40"/>
    <w:rsid w:val="00B629D5"/>
    <w:rsid w:val="00B6506A"/>
    <w:rsid w:val="00BC4FDD"/>
    <w:rsid w:val="00BE7F9F"/>
    <w:rsid w:val="00C671CD"/>
    <w:rsid w:val="00C6749E"/>
    <w:rsid w:val="00C73771"/>
    <w:rsid w:val="00C92CA2"/>
    <w:rsid w:val="00D4129C"/>
    <w:rsid w:val="00D715C4"/>
    <w:rsid w:val="00E25436"/>
    <w:rsid w:val="00E4775C"/>
    <w:rsid w:val="00E844AE"/>
    <w:rsid w:val="00EB2328"/>
    <w:rsid w:val="00F03B8D"/>
    <w:rsid w:val="00F05450"/>
    <w:rsid w:val="00F5346C"/>
    <w:rsid w:val="00FB4659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A851"/>
  <w15:chartTrackingRefBased/>
  <w15:docId w15:val="{43E159AF-C102-43FE-86F0-C0FF543E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DB"/>
    <w:pPr>
      <w:spacing w:line="256" w:lineRule="auto"/>
    </w:pPr>
    <w:rPr>
      <w:rFonts w:ascii="Calibri" w:eastAsia="Calibri" w:hAnsi="Calibri" w:cs="Calibri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758C0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58C0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58C0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58C0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0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58C0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0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58C0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0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58C0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0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58C0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0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58C0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0"/>
      <w:lang w:val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58C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58C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58C0"/>
    <w:rPr>
      <w:rFonts w:eastAsiaTheme="majorEastAsia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58C0"/>
    <w:rPr>
      <w:rFonts w:eastAsiaTheme="majorEastAsia" w:cstheme="majorBidi"/>
      <w:i/>
      <w:iCs/>
      <w:color w:val="0F4761" w:themeColor="accent1" w:themeShade="BF"/>
      <w:kern w:val="0"/>
      <w:sz w:val="24"/>
      <w:szCs w:val="20"/>
      <w:lang w:val="en-GB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58C0"/>
    <w:rPr>
      <w:rFonts w:eastAsiaTheme="majorEastAsia" w:cstheme="majorBidi"/>
      <w:color w:val="0F4761" w:themeColor="accent1" w:themeShade="BF"/>
      <w:kern w:val="0"/>
      <w:sz w:val="24"/>
      <w:szCs w:val="20"/>
      <w:lang w:val="en-GB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58C0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val="en-GB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58C0"/>
    <w:rPr>
      <w:rFonts w:eastAsiaTheme="majorEastAsia" w:cstheme="majorBidi"/>
      <w:color w:val="595959" w:themeColor="text1" w:themeTint="A6"/>
      <w:kern w:val="0"/>
      <w:sz w:val="24"/>
      <w:szCs w:val="20"/>
      <w:lang w:val="en-GB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58C0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val="en-GB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58C0"/>
    <w:rPr>
      <w:rFonts w:eastAsiaTheme="majorEastAsia" w:cstheme="majorBidi"/>
      <w:color w:val="272727" w:themeColor="text1" w:themeTint="D8"/>
      <w:kern w:val="0"/>
      <w:sz w:val="24"/>
      <w:szCs w:val="20"/>
      <w:lang w:val="en-GB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A758C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A758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58C0"/>
    <w:pPr>
      <w:numPr>
        <w:ilvl w:val="1"/>
      </w:numPr>
      <w:spacing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58C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A758C0"/>
    <w:pPr>
      <w:spacing w:before="160" w:line="240" w:lineRule="auto"/>
      <w:jc w:val="center"/>
    </w:pPr>
    <w:rPr>
      <w:rFonts w:eastAsia="Times New Roman" w:cs="Times New Roman"/>
      <w:i/>
      <w:iCs/>
      <w:color w:val="404040" w:themeColor="text1" w:themeTint="BF"/>
      <w:sz w:val="24"/>
      <w:szCs w:val="20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A758C0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A758C0"/>
    <w:pPr>
      <w:spacing w:after="0" w:line="240" w:lineRule="auto"/>
      <w:ind w:left="720"/>
      <w:contextualSpacing/>
      <w:jc w:val="both"/>
    </w:pPr>
    <w:rPr>
      <w:rFonts w:eastAsia="Times New Roman" w:cs="Times New Roman"/>
      <w:sz w:val="24"/>
      <w:szCs w:val="20"/>
      <w:lang w:val="en-GB"/>
    </w:rPr>
  </w:style>
  <w:style w:type="character" w:styleId="Accentuareintens">
    <w:name w:val="Intense Emphasis"/>
    <w:basedOn w:val="Fontdeparagrafimplicit"/>
    <w:uiPriority w:val="21"/>
    <w:qFormat/>
    <w:rsid w:val="00A758C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0F4761" w:themeColor="accent1" w:themeShade="BF"/>
      <w:sz w:val="24"/>
      <w:szCs w:val="20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58C0"/>
    <w:rPr>
      <w:rFonts w:ascii="Calibri" w:hAnsi="Calibri" w:cs="Times New Roman"/>
      <w:i/>
      <w:iCs/>
      <w:color w:val="0F4761" w:themeColor="accent1" w:themeShade="BF"/>
      <w:kern w:val="0"/>
      <w:sz w:val="24"/>
      <w:szCs w:val="20"/>
      <w:lang w:val="en-GB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A758C0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6567DE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1955</Words>
  <Characters>11344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CIOFU</dc:creator>
  <cp:keywords/>
  <dc:description/>
  <cp:lastModifiedBy>romulus iagaru</cp:lastModifiedBy>
  <cp:revision>2</cp:revision>
  <dcterms:created xsi:type="dcterms:W3CDTF">2026-02-19T16:54:00Z</dcterms:created>
  <dcterms:modified xsi:type="dcterms:W3CDTF">2026-02-19T16:54:00Z</dcterms:modified>
</cp:coreProperties>
</file>